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7B" w:rsidRPr="00D50821" w:rsidRDefault="00D50821" w:rsidP="00D50821">
      <w:pPr>
        <w:jc w:val="center"/>
        <w:rPr>
          <w:b/>
        </w:rPr>
      </w:pPr>
      <w:bookmarkStart w:id="0" w:name="_GoBack"/>
      <w:bookmarkEnd w:id="0"/>
      <w:r w:rsidRPr="00D50821">
        <w:rPr>
          <w:b/>
        </w:rPr>
        <w:t>OES PTA Meeting Minutes</w:t>
      </w:r>
    </w:p>
    <w:p w:rsidR="00D50821" w:rsidRPr="00D50821" w:rsidRDefault="00D50821" w:rsidP="00D50821">
      <w:pPr>
        <w:jc w:val="center"/>
        <w:rPr>
          <w:b/>
        </w:rPr>
      </w:pPr>
      <w:r w:rsidRPr="00D50821">
        <w:rPr>
          <w:b/>
        </w:rPr>
        <w:t xml:space="preserve">OES </w:t>
      </w:r>
      <w:r w:rsidR="00172BAF">
        <w:rPr>
          <w:b/>
        </w:rPr>
        <w:t>Auditorium</w:t>
      </w:r>
    </w:p>
    <w:p w:rsidR="00D50821" w:rsidRPr="00D50821" w:rsidRDefault="00693995" w:rsidP="00D50821">
      <w:pPr>
        <w:jc w:val="center"/>
        <w:rPr>
          <w:b/>
        </w:rPr>
      </w:pPr>
      <w:r>
        <w:rPr>
          <w:b/>
        </w:rPr>
        <w:t>September 8</w:t>
      </w:r>
      <w:r w:rsidR="00D50821" w:rsidRPr="00D50821">
        <w:rPr>
          <w:b/>
        </w:rPr>
        <w:t>, 2016</w:t>
      </w:r>
    </w:p>
    <w:p w:rsidR="00D50821" w:rsidRDefault="00D50821" w:rsidP="00D50821">
      <w:pPr>
        <w:jc w:val="center"/>
        <w:rPr>
          <w:b/>
        </w:rPr>
      </w:pPr>
      <w:r w:rsidRPr="00D50821">
        <w:rPr>
          <w:b/>
        </w:rPr>
        <w:t>Submitted by Jamie Rothenberger</w:t>
      </w:r>
    </w:p>
    <w:p w:rsidR="00D50821" w:rsidRDefault="00D50821" w:rsidP="00D50821">
      <w:pPr>
        <w:jc w:val="center"/>
        <w:rPr>
          <w:b/>
        </w:rPr>
      </w:pPr>
    </w:p>
    <w:p w:rsidR="00D50821" w:rsidRDefault="00172BAF" w:rsidP="00D50821">
      <w:pPr>
        <w:rPr>
          <w:b/>
        </w:rPr>
      </w:pPr>
      <w:r>
        <w:rPr>
          <w:b/>
        </w:rPr>
        <w:t>PTA President Susan McWeeney welcomed everyone and brought the meeting to order be providing an introduction to what the PTA does and how parents can get involved</w:t>
      </w:r>
      <w:r w:rsidR="00D50821">
        <w:rPr>
          <w:b/>
        </w:rPr>
        <w:t>:</w:t>
      </w:r>
    </w:p>
    <w:p w:rsidR="00D50821" w:rsidRPr="00415F53" w:rsidRDefault="00D50821" w:rsidP="00D50821">
      <w:pPr>
        <w:pStyle w:val="ListParagraph"/>
        <w:numPr>
          <w:ilvl w:val="0"/>
          <w:numId w:val="1"/>
        </w:numPr>
        <w:rPr>
          <w:b/>
        </w:rPr>
      </w:pPr>
      <w:r>
        <w:t xml:space="preserve">PTA </w:t>
      </w:r>
      <w:r w:rsidR="00172BAF">
        <w:t xml:space="preserve">Goal – To enrich and enhance every child’s time at Oakton </w:t>
      </w:r>
      <w:r w:rsidR="00393FD1">
        <w:t>Elementary</w:t>
      </w:r>
      <w:r w:rsidR="00172BAF">
        <w:t xml:space="preserve"> School (OES).  OES PTA needs support to accomplish this goal in the form of both part</w:t>
      </w:r>
      <w:r w:rsidR="00393FD1">
        <w:t>icipation and financial support</w:t>
      </w:r>
      <w:r w:rsidR="00172BAF">
        <w:t xml:space="preserve">  </w:t>
      </w:r>
    </w:p>
    <w:p w:rsidR="00415F53" w:rsidRPr="00172BAF" w:rsidRDefault="00172BAF" w:rsidP="00D50821">
      <w:pPr>
        <w:pStyle w:val="ListParagraph"/>
        <w:numPr>
          <w:ilvl w:val="0"/>
          <w:numId w:val="1"/>
        </w:numPr>
        <w:rPr>
          <w:b/>
        </w:rPr>
      </w:pPr>
      <w:r>
        <w:t>The PTA support the OES teachers through enrichment grants and professional development to name a few.  Additionally the sponsor community building activities through activities such as GRACE art, math and robotic club, lego club, game nights, karaoke nights, the variety show  and the reflections program whi</w:t>
      </w:r>
      <w:r w:rsidR="00393FD1">
        <w:t>ch showcases artistic ability</w:t>
      </w:r>
    </w:p>
    <w:p w:rsidR="00172BAF" w:rsidRPr="00172BAF" w:rsidRDefault="00172BAF" w:rsidP="00D50821">
      <w:pPr>
        <w:pStyle w:val="ListParagraph"/>
        <w:numPr>
          <w:ilvl w:val="0"/>
          <w:numId w:val="1"/>
        </w:numPr>
        <w:rPr>
          <w:b/>
        </w:rPr>
      </w:pPr>
      <w:r>
        <w:t>The 6</w:t>
      </w:r>
      <w:r w:rsidRPr="00172BAF">
        <w:rPr>
          <w:vertAlign w:val="superscript"/>
        </w:rPr>
        <w:t>th</w:t>
      </w:r>
      <w:r>
        <w:t xml:space="preserve"> grade boys and girls basketball </w:t>
      </w:r>
      <w:r w:rsidR="00393FD1">
        <w:t>game was a huge success in 2015</w:t>
      </w:r>
    </w:p>
    <w:p w:rsidR="00172BAF" w:rsidRPr="00415F53" w:rsidRDefault="00172BAF" w:rsidP="00D50821">
      <w:pPr>
        <w:pStyle w:val="ListParagraph"/>
        <w:numPr>
          <w:ilvl w:val="0"/>
          <w:numId w:val="1"/>
        </w:numPr>
        <w:rPr>
          <w:b/>
        </w:rPr>
      </w:pPr>
      <w:r>
        <w:t>There are three major PTA fundraisers:</w:t>
      </w:r>
    </w:p>
    <w:p w:rsidR="00172BAF" w:rsidRPr="00172BAF" w:rsidRDefault="00172BAF" w:rsidP="00415F53">
      <w:pPr>
        <w:pStyle w:val="ListParagraph"/>
        <w:numPr>
          <w:ilvl w:val="1"/>
          <w:numId w:val="1"/>
        </w:numPr>
        <w:rPr>
          <w:b/>
        </w:rPr>
      </w:pPr>
      <w:r>
        <w:t>Friends of Oakton whose g</w:t>
      </w:r>
      <w:r w:rsidR="00393FD1">
        <w:t>oal is to raise $30K in 2016-17</w:t>
      </w:r>
    </w:p>
    <w:p w:rsidR="00172BAF" w:rsidRPr="00172BAF" w:rsidRDefault="00172BAF" w:rsidP="00415F53">
      <w:pPr>
        <w:pStyle w:val="ListParagraph"/>
        <w:numPr>
          <w:ilvl w:val="1"/>
          <w:numId w:val="1"/>
        </w:numPr>
        <w:rPr>
          <w:b/>
        </w:rPr>
      </w:pPr>
      <w:r>
        <w:t>Family Fun Night and Silent Auction</w:t>
      </w:r>
    </w:p>
    <w:p w:rsidR="00AF2558" w:rsidRPr="00AF2558" w:rsidRDefault="00172BAF" w:rsidP="00415F53">
      <w:pPr>
        <w:pStyle w:val="ListParagraph"/>
        <w:numPr>
          <w:ilvl w:val="1"/>
          <w:numId w:val="1"/>
        </w:numPr>
        <w:rPr>
          <w:b/>
        </w:rPr>
      </w:pPr>
      <w:r>
        <w:t>Family Run 5K and 1 Mile Fun Run</w:t>
      </w:r>
    </w:p>
    <w:p w:rsidR="00BD4C7E" w:rsidRPr="00BD4C7E" w:rsidRDefault="00AF2558" w:rsidP="00415F53">
      <w:pPr>
        <w:pStyle w:val="ListParagraph"/>
        <w:numPr>
          <w:ilvl w:val="1"/>
          <w:numId w:val="1"/>
        </w:numPr>
        <w:rPr>
          <w:b/>
        </w:rPr>
      </w:pPr>
      <w:r>
        <w:t>Other fundraisers that will be held this year</w:t>
      </w:r>
      <w:r w:rsidR="00BD4C7E">
        <w:t xml:space="preserve"> include the Mascot book</w:t>
      </w:r>
    </w:p>
    <w:p w:rsidR="00BD4C7E" w:rsidRPr="00BD4C7E" w:rsidRDefault="00BD4C7E" w:rsidP="00415F53">
      <w:pPr>
        <w:pStyle w:val="ListParagraph"/>
        <w:numPr>
          <w:ilvl w:val="1"/>
          <w:numId w:val="1"/>
        </w:numPr>
        <w:rPr>
          <w:b/>
        </w:rPr>
      </w:pPr>
      <w:r>
        <w:t>Please go to OaktonPTA.net in order to find more information</w:t>
      </w:r>
      <w:r w:rsidR="000E5B09">
        <w:t xml:space="preserve"> or contact Susan directly</w:t>
      </w:r>
    </w:p>
    <w:p w:rsidR="00BD4C7E" w:rsidRPr="00BD4C7E" w:rsidRDefault="00BD4C7E" w:rsidP="00BD4C7E">
      <w:pPr>
        <w:pStyle w:val="ListParagraph"/>
        <w:numPr>
          <w:ilvl w:val="0"/>
          <w:numId w:val="1"/>
        </w:numPr>
        <w:rPr>
          <w:b/>
        </w:rPr>
      </w:pPr>
      <w:r>
        <w:t>Additionally, members were encouraged to support the PTA by purchasing Spirit Wear</w:t>
      </w:r>
    </w:p>
    <w:p w:rsidR="00415F53" w:rsidRDefault="000E5B09" w:rsidP="00415F53">
      <w:pPr>
        <w:rPr>
          <w:b/>
        </w:rPr>
      </w:pPr>
      <w:r>
        <w:rPr>
          <w:b/>
        </w:rPr>
        <w:t>Susan introduced Nicole White, Member and Communication Chair</w:t>
      </w:r>
      <w:r w:rsidR="003765E9">
        <w:rPr>
          <w:b/>
        </w:rPr>
        <w:t>:</w:t>
      </w:r>
    </w:p>
    <w:p w:rsidR="000E5B09" w:rsidRPr="000E5B09" w:rsidRDefault="000E5B09" w:rsidP="00415F53">
      <w:pPr>
        <w:pStyle w:val="ListParagraph"/>
        <w:numPr>
          <w:ilvl w:val="0"/>
          <w:numId w:val="2"/>
        </w:numPr>
        <w:rPr>
          <w:b/>
        </w:rPr>
      </w:pPr>
      <w:r>
        <w:t>Nicole re-iterated that you can sign up for the PTA online.  The fee for membership is $12 and pays PTA dues include membership for both the state Fairfax County PTA.  There are also discounts t</w:t>
      </w:r>
      <w:r w:rsidR="00393FD1">
        <w:t>o various entities for joining</w:t>
      </w:r>
      <w:r>
        <w:t xml:space="preserve"> </w:t>
      </w:r>
    </w:p>
    <w:p w:rsidR="000E5B09" w:rsidRPr="000E5B09" w:rsidRDefault="000E5B09" w:rsidP="00415F53">
      <w:pPr>
        <w:pStyle w:val="ListParagraph"/>
        <w:numPr>
          <w:ilvl w:val="0"/>
          <w:numId w:val="2"/>
        </w:numPr>
        <w:rPr>
          <w:b/>
        </w:rPr>
      </w:pPr>
      <w:r>
        <w:t>Communication from the PTA occurs via the web and by subscribing to the PTA newsletter.  The newsletter</w:t>
      </w:r>
      <w:r w:rsidR="00393FD1">
        <w:t xml:space="preserve"> has been re-designed this year</w:t>
      </w:r>
    </w:p>
    <w:p w:rsidR="000E5B09" w:rsidRPr="000E5B09" w:rsidRDefault="000E5B09" w:rsidP="00415F53">
      <w:pPr>
        <w:pStyle w:val="ListParagraph"/>
        <w:numPr>
          <w:ilvl w:val="0"/>
          <w:numId w:val="2"/>
        </w:numPr>
        <w:rPr>
          <w:b/>
        </w:rPr>
      </w:pPr>
      <w:r>
        <w:t>Please also join the PTA Facebook page</w:t>
      </w:r>
    </w:p>
    <w:p w:rsidR="00415F53" w:rsidRPr="000E5B09" w:rsidRDefault="000E5B09" w:rsidP="00415F53">
      <w:pPr>
        <w:pStyle w:val="ListParagraph"/>
        <w:numPr>
          <w:ilvl w:val="0"/>
          <w:numId w:val="2"/>
        </w:numPr>
        <w:rPr>
          <w:b/>
        </w:rPr>
      </w:pPr>
      <w:r>
        <w:t>Finally a PTA comment box will be placed in the OES lobby where you are always free to share your</w:t>
      </w:r>
      <w:r w:rsidR="00393FD1">
        <w:t xml:space="preserve"> comments and/or concerns</w:t>
      </w:r>
    </w:p>
    <w:p w:rsidR="000E5B09" w:rsidRDefault="000E5B09" w:rsidP="000E5B09">
      <w:pPr>
        <w:rPr>
          <w:b/>
        </w:rPr>
      </w:pPr>
      <w:r w:rsidRPr="000E5B09">
        <w:rPr>
          <w:b/>
        </w:rPr>
        <w:t>Susan McWeeney stepped up to mention the PTA movie night which will be held for all OES students on October 14.</w:t>
      </w:r>
    </w:p>
    <w:p w:rsidR="00C412F8" w:rsidRDefault="00C412F8" w:rsidP="000E5B09">
      <w:pPr>
        <w:rPr>
          <w:b/>
        </w:rPr>
      </w:pPr>
      <w:r>
        <w:rPr>
          <w:b/>
        </w:rPr>
        <w:t>Audra Hoebler was introduced as the VP of Volunteer Resources: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Audra reiterated that the PTA needs support and volunteers in order to</w:t>
      </w:r>
      <w:r w:rsidR="00393FD1">
        <w:t xml:space="preserve"> provide successful programming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Some of the currently open positions included</w:t>
      </w:r>
    </w:p>
    <w:p w:rsidR="007C3482" w:rsidRPr="007C3482" w:rsidRDefault="007C3482" w:rsidP="007C3482">
      <w:pPr>
        <w:pStyle w:val="ListParagraph"/>
        <w:numPr>
          <w:ilvl w:val="1"/>
          <w:numId w:val="2"/>
        </w:numPr>
        <w:rPr>
          <w:b/>
        </w:rPr>
      </w:pPr>
      <w:r>
        <w:t xml:space="preserve">Reflection Chair, Cultural Arts Chair, </w:t>
      </w:r>
      <w:r w:rsidR="00393FD1">
        <w:t>and Grant Writers to name a few</w:t>
      </w:r>
    </w:p>
    <w:p w:rsidR="007C3482" w:rsidRPr="007C3482" w:rsidRDefault="007C3482" w:rsidP="007C3482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Last year’s reflections chair volunteered to re-chair reflections but stated that she would like the support of a co-chair this year.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 xml:space="preserve">An easy way to support the PTA is to collect your boxtops 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She asked that if you were interested to please complete the volunteer sheet which can be fo</w:t>
      </w:r>
      <w:r w:rsidR="00393FD1">
        <w:t>und at the PTA website</w:t>
      </w:r>
    </w:p>
    <w:p w:rsidR="007C3482" w:rsidRDefault="007C3482" w:rsidP="007C3482">
      <w:pPr>
        <w:rPr>
          <w:b/>
        </w:rPr>
      </w:pPr>
    </w:p>
    <w:p w:rsidR="007C3482" w:rsidRDefault="007C3482" w:rsidP="007C3482">
      <w:pPr>
        <w:rPr>
          <w:b/>
        </w:rPr>
      </w:pPr>
      <w:r>
        <w:rPr>
          <w:b/>
        </w:rPr>
        <w:t>Joni</w:t>
      </w:r>
      <w:r w:rsidR="006374F3">
        <w:rPr>
          <w:b/>
        </w:rPr>
        <w:t>e</w:t>
      </w:r>
      <w:r>
        <w:rPr>
          <w:b/>
        </w:rPr>
        <w:t xml:space="preserve"> Dugan was introduced as the VP of programming: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Joni said that she is largely responsible for the programming that occurs before and after school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She listed some of the programs that are available and said that registration is now open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 xml:space="preserve">On the PTA website members are also able to look ahead to see what programming will be </w:t>
      </w:r>
      <w:r w:rsidR="00393FD1">
        <w:t>available throughout the year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Please feel free to ask any PTA board members i</w:t>
      </w:r>
      <w:r w:rsidR="00393FD1">
        <w:t>f you have additional questions</w:t>
      </w:r>
    </w:p>
    <w:p w:rsidR="007C3482" w:rsidRDefault="007C3482" w:rsidP="007C3482">
      <w:pPr>
        <w:rPr>
          <w:b/>
        </w:rPr>
      </w:pPr>
    </w:p>
    <w:p w:rsidR="007C3482" w:rsidRDefault="007C3482" w:rsidP="007C3482">
      <w:pPr>
        <w:rPr>
          <w:b/>
        </w:rPr>
      </w:pPr>
      <w:r>
        <w:rPr>
          <w:b/>
        </w:rPr>
        <w:t>Susan McWeeney then explained the PTA budget and showcased a pie chart indicating where the funding goes: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The bulk of PTA funds go to Academic enrichment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Please email Susan with additional questions regarding funds</w:t>
      </w:r>
    </w:p>
    <w:p w:rsidR="007C3482" w:rsidRPr="00393FD1" w:rsidRDefault="00D513C6" w:rsidP="007C3482">
      <w:pPr>
        <w:pStyle w:val="ListParagraph"/>
        <w:numPr>
          <w:ilvl w:val="0"/>
          <w:numId w:val="2"/>
        </w:numPr>
      </w:pPr>
      <w:r>
        <w:t xml:space="preserve">Susan then made a motion to pass the budget for the 2016-2017 year.  </w:t>
      </w:r>
      <w:r w:rsidRPr="00393FD1">
        <w:rPr>
          <w:i/>
        </w:rPr>
        <w:t>The motion was seconded with zero “no’s”</w:t>
      </w:r>
      <w:r w:rsidR="00393FD1">
        <w:rPr>
          <w:i/>
        </w:rPr>
        <w:t xml:space="preserve"> and the budget was passed</w:t>
      </w:r>
      <w:r w:rsidRPr="00393FD1">
        <w:t xml:space="preserve"> </w:t>
      </w:r>
    </w:p>
    <w:p w:rsidR="00D513C6" w:rsidRPr="007C3482" w:rsidRDefault="00D513C6" w:rsidP="007C3482">
      <w:pPr>
        <w:pStyle w:val="ListParagraph"/>
        <w:numPr>
          <w:ilvl w:val="0"/>
          <w:numId w:val="2"/>
        </w:numPr>
        <w:rPr>
          <w:b/>
        </w:rPr>
      </w:pPr>
      <w:r>
        <w:t xml:space="preserve">The meeting came to a close with Susan letting members know that meetings will typically be held </w:t>
      </w:r>
      <w:r w:rsidR="00817C58">
        <w:t>on the first Wednesday of each month</w:t>
      </w:r>
    </w:p>
    <w:p w:rsidR="003765E9" w:rsidRDefault="003765E9" w:rsidP="003765E9">
      <w:pPr>
        <w:rPr>
          <w:b/>
        </w:rPr>
      </w:pPr>
      <w:r>
        <w:rPr>
          <w:b/>
        </w:rPr>
        <w:t xml:space="preserve">The Meeting adjourned at </w:t>
      </w:r>
      <w:r w:rsidR="00817C58">
        <w:rPr>
          <w:b/>
        </w:rPr>
        <w:t>7</w:t>
      </w:r>
      <w:r>
        <w:rPr>
          <w:b/>
        </w:rPr>
        <w:t>:</w:t>
      </w:r>
      <w:r w:rsidR="00817C58">
        <w:rPr>
          <w:b/>
        </w:rPr>
        <w:t>30</w:t>
      </w:r>
      <w:r>
        <w:rPr>
          <w:b/>
        </w:rPr>
        <w:t>pm.</w:t>
      </w:r>
    </w:p>
    <w:p w:rsidR="00D83B11" w:rsidRDefault="00D83B11" w:rsidP="003765E9">
      <w:pPr>
        <w:rPr>
          <w:b/>
        </w:rPr>
      </w:pPr>
      <w:r>
        <w:rPr>
          <w:b/>
        </w:rPr>
        <w:t>Meeting Attendees Included: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675"/>
        <w:gridCol w:w="4675"/>
      </w:tblGrid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Tom McWeeney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Audra Hoebler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Stephani Trainor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Kevin Trainor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Leela Borenstein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Alicia Burns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John Burns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Beth Cooper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Ben Harrell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Megan Harrell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Joanie Dugan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Patsuda Bower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Katy Petrik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Aileen Miller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D83B11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Sandra Semaan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Sandeep Chodavarapu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Shibani Gambhir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Frmias Hailemariam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Prity Goel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Martha Tesfaye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Idalia Ramon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Steve Hurlbert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Rachael Sitta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Mindy Gill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Molly Fernandes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Sharon Meier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Gary Koroler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Stefanie Maddy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Justin Maddy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 xml:space="preserve">Nikki Blasberg 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lastRenderedPageBreak/>
              <w:t>Kathi Brown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Nicole White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Jamie Rothenberger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Ismail Nalwala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Thursa Pecoraro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Jyh-Mjng Lien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Hope Wojciech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Suzanne Thompson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991888" w:rsidP="003765E9">
            <w:pPr>
              <w:rPr>
                <w:b/>
              </w:rPr>
            </w:pPr>
            <w:r w:rsidRPr="000B0DF6">
              <w:rPr>
                <w:b/>
              </w:rPr>
              <w:t>Hakan Balsi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991888" w:rsidP="003765E9">
            <w:pPr>
              <w:rPr>
                <w:b/>
              </w:rPr>
            </w:pPr>
            <w:r w:rsidRPr="000B0DF6">
              <w:rPr>
                <w:b/>
              </w:rPr>
              <w:t>Helena Sim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991888" w:rsidP="003765E9">
            <w:pPr>
              <w:rPr>
                <w:b/>
              </w:rPr>
            </w:pPr>
            <w:r w:rsidRPr="000B0DF6">
              <w:rPr>
                <w:b/>
              </w:rPr>
              <w:t>Laura Waterman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6374F3" w:rsidRPr="000B0DF6" w:rsidRDefault="00991888" w:rsidP="003765E9">
            <w:pPr>
              <w:rPr>
                <w:b/>
              </w:rPr>
            </w:pPr>
            <w:r w:rsidRPr="000B0DF6">
              <w:rPr>
                <w:b/>
              </w:rPr>
              <w:t>Mark Waterman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991888" w:rsidRPr="000B0DF6" w:rsidRDefault="00991888" w:rsidP="003765E9">
            <w:pPr>
              <w:rPr>
                <w:b/>
              </w:rPr>
            </w:pPr>
            <w:r w:rsidRPr="000B0DF6">
              <w:rPr>
                <w:b/>
              </w:rPr>
              <w:t>Tina Shah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991888" w:rsidRPr="000B0DF6" w:rsidRDefault="00991888" w:rsidP="003765E9">
            <w:pPr>
              <w:rPr>
                <w:b/>
              </w:rPr>
            </w:pPr>
            <w:r w:rsidRPr="000B0DF6">
              <w:rPr>
                <w:b/>
              </w:rPr>
              <w:t>Neel Shah</w:t>
            </w:r>
          </w:p>
        </w:tc>
      </w:tr>
      <w:tr w:rsidR="000B0DF6" w:rsidRPr="000B0DF6" w:rsidTr="000B0DF6">
        <w:tc>
          <w:tcPr>
            <w:tcW w:w="4675" w:type="dxa"/>
            <w:shd w:val="clear" w:color="auto" w:fill="DEEAF6" w:themeFill="accent1" w:themeFillTint="33"/>
          </w:tcPr>
          <w:p w:rsidR="00991888" w:rsidRPr="000B0DF6" w:rsidRDefault="00991888" w:rsidP="003765E9">
            <w:pPr>
              <w:rPr>
                <w:b/>
              </w:rPr>
            </w:pPr>
            <w:r w:rsidRPr="000B0DF6">
              <w:rPr>
                <w:b/>
              </w:rPr>
              <w:t>David Chung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991888" w:rsidRPr="000B0DF6" w:rsidRDefault="00991888" w:rsidP="003765E9">
            <w:pPr>
              <w:rPr>
                <w:b/>
              </w:rPr>
            </w:pPr>
            <w:r w:rsidRPr="000B0DF6">
              <w:rPr>
                <w:b/>
              </w:rPr>
              <w:t>Jill Chung</w:t>
            </w:r>
          </w:p>
        </w:tc>
      </w:tr>
    </w:tbl>
    <w:p w:rsidR="00D83B11" w:rsidRDefault="00D83B11" w:rsidP="003765E9">
      <w:pPr>
        <w:rPr>
          <w:b/>
        </w:rPr>
      </w:pPr>
    </w:p>
    <w:sectPr w:rsidR="00D83B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DF" w:rsidRDefault="00C103DF" w:rsidP="00F923B3">
      <w:pPr>
        <w:spacing w:after="0" w:line="240" w:lineRule="auto"/>
      </w:pPr>
      <w:r>
        <w:separator/>
      </w:r>
    </w:p>
  </w:endnote>
  <w:endnote w:type="continuationSeparator" w:id="0">
    <w:p w:rsidR="00C103DF" w:rsidRDefault="00C103DF" w:rsidP="00F9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B3" w:rsidRPr="00F923B3" w:rsidRDefault="00F923B3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</w:rPr>
    </w:pPr>
    <w:r w:rsidRPr="00F923B3">
      <w:rPr>
        <w:rFonts w:asciiTheme="majorHAnsi" w:eastAsiaTheme="majorEastAsia" w:hAnsiTheme="majorHAnsi" w:cstheme="majorBidi"/>
        <w:color w:val="2E74B5" w:themeColor="accent1" w:themeShade="BF"/>
      </w:rPr>
      <w:fldChar w:fldCharType="begin"/>
    </w:r>
    <w:r w:rsidRPr="00F923B3">
      <w:rPr>
        <w:rFonts w:asciiTheme="majorHAnsi" w:eastAsiaTheme="majorEastAsia" w:hAnsiTheme="majorHAnsi" w:cstheme="majorBidi"/>
        <w:color w:val="2E74B5" w:themeColor="accent1" w:themeShade="BF"/>
      </w:rPr>
      <w:instrText xml:space="preserve"> PAGE   \* MERGEFORMAT </w:instrText>
    </w:r>
    <w:r w:rsidRPr="00F923B3">
      <w:rPr>
        <w:rFonts w:asciiTheme="majorHAnsi" w:eastAsiaTheme="majorEastAsia" w:hAnsiTheme="majorHAnsi" w:cstheme="majorBidi"/>
        <w:color w:val="2E74B5" w:themeColor="accent1" w:themeShade="BF"/>
      </w:rPr>
      <w:fldChar w:fldCharType="separate"/>
    </w:r>
    <w:r w:rsidR="0029517D">
      <w:rPr>
        <w:rFonts w:asciiTheme="majorHAnsi" w:eastAsiaTheme="majorEastAsia" w:hAnsiTheme="majorHAnsi" w:cstheme="majorBidi"/>
        <w:noProof/>
        <w:color w:val="2E74B5" w:themeColor="accent1" w:themeShade="BF"/>
      </w:rPr>
      <w:t>2</w:t>
    </w:r>
    <w:r w:rsidRPr="00F923B3">
      <w:rPr>
        <w:rFonts w:asciiTheme="majorHAnsi" w:eastAsiaTheme="majorEastAsia" w:hAnsiTheme="majorHAnsi" w:cstheme="majorBidi"/>
        <w:noProof/>
        <w:color w:val="2E74B5" w:themeColor="accent1" w:themeShade="BF"/>
      </w:rPr>
      <w:fldChar w:fldCharType="end"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 w:rsidRPr="00F923B3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Oakton Elementary PTA Meeting Minutes</w:t>
    </w:r>
  </w:p>
  <w:p w:rsidR="00F923B3" w:rsidRDefault="00F92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DF" w:rsidRDefault="00C103DF" w:rsidP="00F923B3">
      <w:pPr>
        <w:spacing w:after="0" w:line="240" w:lineRule="auto"/>
      </w:pPr>
      <w:r>
        <w:separator/>
      </w:r>
    </w:p>
  </w:footnote>
  <w:footnote w:type="continuationSeparator" w:id="0">
    <w:p w:rsidR="00C103DF" w:rsidRDefault="00C103DF" w:rsidP="00F9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B3" w:rsidRDefault="000A0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-665903</wp:posOffset>
          </wp:positionH>
          <wp:positionV relativeFrom="paragraph">
            <wp:posOffset>-270510</wp:posOffset>
          </wp:positionV>
          <wp:extent cx="889000" cy="856615"/>
          <wp:effectExtent l="0" t="0" r="6350" b="635"/>
          <wp:wrapTight wrapText="bothSides">
            <wp:wrapPolygon edited="0">
              <wp:start x="8331" y="0"/>
              <wp:lineTo x="5091" y="961"/>
              <wp:lineTo x="0" y="5284"/>
              <wp:lineTo x="0" y="12970"/>
              <wp:lineTo x="463" y="16812"/>
              <wp:lineTo x="6017" y="21136"/>
              <wp:lineTo x="7869" y="21136"/>
              <wp:lineTo x="13886" y="21136"/>
              <wp:lineTo x="15274" y="21136"/>
              <wp:lineTo x="20829" y="16332"/>
              <wp:lineTo x="21291" y="12970"/>
              <wp:lineTo x="21291" y="5284"/>
              <wp:lineTo x="16200" y="961"/>
              <wp:lineTo x="12960" y="0"/>
              <wp:lineTo x="8331" y="0"/>
            </wp:wrapPolygon>
          </wp:wrapTight>
          <wp:docPr id="1" name="Picture 1" descr="C:\Users\rrothenber\Desktop\schoo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othenber\Desktop\schoo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B2"/>
    <w:multiLevelType w:val="hybridMultilevel"/>
    <w:tmpl w:val="0EF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185"/>
    <w:multiLevelType w:val="hybridMultilevel"/>
    <w:tmpl w:val="98F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21"/>
    <w:rsid w:val="000A0DD3"/>
    <w:rsid w:val="000B0DF6"/>
    <w:rsid w:val="000E5B09"/>
    <w:rsid w:val="00172BAF"/>
    <w:rsid w:val="001E1026"/>
    <w:rsid w:val="00202DAB"/>
    <w:rsid w:val="0029517D"/>
    <w:rsid w:val="003765E9"/>
    <w:rsid w:val="00393FD1"/>
    <w:rsid w:val="00415F53"/>
    <w:rsid w:val="006374F3"/>
    <w:rsid w:val="00673E85"/>
    <w:rsid w:val="00693995"/>
    <w:rsid w:val="007C3482"/>
    <w:rsid w:val="00817C58"/>
    <w:rsid w:val="0092021B"/>
    <w:rsid w:val="00991664"/>
    <w:rsid w:val="00991888"/>
    <w:rsid w:val="00AF2558"/>
    <w:rsid w:val="00B453C3"/>
    <w:rsid w:val="00BD4C7E"/>
    <w:rsid w:val="00C103DF"/>
    <w:rsid w:val="00C412F8"/>
    <w:rsid w:val="00D50821"/>
    <w:rsid w:val="00D513C6"/>
    <w:rsid w:val="00D83B11"/>
    <w:rsid w:val="00F31BC2"/>
    <w:rsid w:val="00F40FD8"/>
    <w:rsid w:val="00F923B3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21"/>
    <w:pPr>
      <w:ind w:left="720"/>
      <w:contextualSpacing/>
    </w:pPr>
  </w:style>
  <w:style w:type="table" w:styleId="TableGrid">
    <w:name w:val="Table Grid"/>
    <w:basedOn w:val="TableNormal"/>
    <w:uiPriority w:val="39"/>
    <w:rsid w:val="00D8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B3"/>
  </w:style>
  <w:style w:type="paragraph" w:styleId="Footer">
    <w:name w:val="footer"/>
    <w:basedOn w:val="Normal"/>
    <w:link w:val="Foot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21"/>
    <w:pPr>
      <w:ind w:left="720"/>
      <w:contextualSpacing/>
    </w:pPr>
  </w:style>
  <w:style w:type="table" w:styleId="TableGrid">
    <w:name w:val="Table Grid"/>
    <w:basedOn w:val="TableNormal"/>
    <w:uiPriority w:val="39"/>
    <w:rsid w:val="00D8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B3"/>
  </w:style>
  <w:style w:type="paragraph" w:styleId="Footer">
    <w:name w:val="footer"/>
    <w:basedOn w:val="Normal"/>
    <w:link w:val="Foot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Rothenberger, Rick</dc:creator>
  <cp:lastModifiedBy>Nicole</cp:lastModifiedBy>
  <cp:revision>2</cp:revision>
  <cp:lastPrinted>2016-09-27T17:16:00Z</cp:lastPrinted>
  <dcterms:created xsi:type="dcterms:W3CDTF">2016-09-27T17:16:00Z</dcterms:created>
  <dcterms:modified xsi:type="dcterms:W3CDTF">2016-09-27T17:16:00Z</dcterms:modified>
</cp:coreProperties>
</file>